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767"/>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020"/>
      </w:tblPr>
      <w:tblGrid>
        <w:gridCol w:w="4240"/>
        <w:gridCol w:w="1268"/>
        <w:gridCol w:w="5760"/>
        <w:gridCol w:w="4320"/>
      </w:tblGrid>
      <w:tr w:rsidR="00484C1D" w:rsidRPr="00F247DF" w:rsidTr="001725B2">
        <w:trPr>
          <w:trHeight w:val="230"/>
        </w:trPr>
        <w:tc>
          <w:tcPr>
            <w:tcW w:w="15588" w:type="dxa"/>
            <w:gridSpan w:val="4"/>
            <w:tcBorders>
              <w:top w:val="nil"/>
              <w:left w:val="nil"/>
              <w:bottom w:val="single" w:sz="4" w:space="0" w:color="auto"/>
              <w:right w:val="nil"/>
            </w:tcBorders>
            <w:shd w:val="clear" w:color="auto" w:fill="B3B3B3"/>
          </w:tcPr>
          <w:p w:rsidR="00484C1D" w:rsidRPr="00F247DF" w:rsidRDefault="00484C1D" w:rsidP="00F247DF">
            <w:pPr>
              <w:jc w:val="both"/>
              <w:rPr>
                <w:rFonts w:asciiTheme="majorHAnsi" w:hAnsiTheme="majorHAnsi" w:cs="Latha"/>
                <w:b/>
                <w:bCs/>
                <w:lang w:val="en-GB"/>
              </w:rPr>
            </w:pPr>
            <w:r w:rsidRPr="00F247DF">
              <w:rPr>
                <w:rFonts w:asciiTheme="majorHAnsi" w:hAnsiTheme="majorHAnsi" w:cs="Latha"/>
                <w:b/>
                <w:bCs/>
                <w:lang w:val="en-GB"/>
              </w:rPr>
              <w:t>About the unit/ Where this unit fits</w:t>
            </w:r>
          </w:p>
        </w:tc>
      </w:tr>
      <w:tr w:rsidR="00484C1D" w:rsidRPr="00F247DF" w:rsidTr="001725B2">
        <w:trPr>
          <w:trHeight w:val="230"/>
        </w:trPr>
        <w:tc>
          <w:tcPr>
            <w:tcW w:w="15588" w:type="dxa"/>
            <w:gridSpan w:val="4"/>
            <w:tcBorders>
              <w:top w:val="single" w:sz="4" w:space="0" w:color="auto"/>
              <w:left w:val="single" w:sz="4" w:space="0" w:color="auto"/>
              <w:right w:val="single" w:sz="4" w:space="0" w:color="auto"/>
            </w:tcBorders>
            <w:shd w:val="clear" w:color="auto" w:fill="auto"/>
          </w:tcPr>
          <w:p w:rsidR="006234D7" w:rsidRPr="006234D7" w:rsidRDefault="006234D7" w:rsidP="006234D7">
            <w:pPr>
              <w:jc w:val="both"/>
              <w:rPr>
                <w:rFonts w:asciiTheme="majorHAnsi" w:hAnsiTheme="majorHAnsi" w:cs="Latha"/>
                <w:lang w:val="en-GB"/>
              </w:rPr>
            </w:pPr>
            <w:r w:rsidRPr="006234D7">
              <w:rPr>
                <w:rFonts w:asciiTheme="majorHAnsi" w:hAnsiTheme="majorHAnsi" w:cs="Latha"/>
                <w:lang w:val="en-GB"/>
              </w:rPr>
              <w:t xml:space="preserve">This Unit, created from the Literacy Area, is designed for pupils between ages 8 and 9, this means children in the third level. It is divided in two lessons, which are taking place during the two first lesson of the course. </w:t>
            </w:r>
          </w:p>
          <w:p w:rsidR="00484C1D" w:rsidRPr="00F247DF" w:rsidRDefault="006234D7" w:rsidP="006234D7">
            <w:pPr>
              <w:jc w:val="both"/>
              <w:rPr>
                <w:rFonts w:asciiTheme="majorHAnsi" w:hAnsiTheme="majorHAnsi" w:cs="Latha"/>
                <w:lang w:val="en-GB"/>
              </w:rPr>
            </w:pPr>
            <w:r w:rsidRPr="006234D7">
              <w:rPr>
                <w:rFonts w:asciiTheme="majorHAnsi" w:hAnsiTheme="majorHAnsi" w:cs="Latha"/>
                <w:lang w:val="en-GB"/>
              </w:rPr>
              <w:t>Children live in a democratic society with rules and responsibilities so we are going to do the same in our classroom society. Children need clear rules by the very first moment because only in this way they know what they can or can´t do. Besides, learning means forming a series of good habits from the start. In order to promote these good habits we are going to establish some basic rules. Finally this unit is going to be developing in order to create a friendly and safe environment where we can learn and have fun.</w:t>
            </w:r>
          </w:p>
        </w:tc>
      </w:tr>
      <w:tr w:rsidR="00CD3AC7" w:rsidRPr="00F247DF" w:rsidTr="001725B2">
        <w:trPr>
          <w:trHeight w:val="239"/>
        </w:trPr>
        <w:tc>
          <w:tcPr>
            <w:tcW w:w="5508" w:type="dxa"/>
            <w:gridSpan w:val="2"/>
            <w:tcBorders>
              <w:left w:val="nil"/>
              <w:right w:val="nil"/>
            </w:tcBorders>
            <w:shd w:val="clear" w:color="auto" w:fill="B3B3B3"/>
          </w:tcPr>
          <w:p w:rsidR="00484C1D" w:rsidRPr="00F247DF" w:rsidRDefault="00484C1D" w:rsidP="00F247DF">
            <w:pPr>
              <w:jc w:val="both"/>
              <w:rPr>
                <w:rFonts w:asciiTheme="majorHAnsi" w:hAnsiTheme="majorHAnsi" w:cs="Latha"/>
                <w:lang w:val="en-GB"/>
              </w:rPr>
            </w:pPr>
            <w:r w:rsidRPr="00F247DF">
              <w:rPr>
                <w:rFonts w:asciiTheme="majorHAnsi" w:hAnsiTheme="majorHAnsi" w:cs="Latha"/>
                <w:b/>
                <w:bCs/>
                <w:lang w:val="en-GB"/>
              </w:rPr>
              <w:t>Prior Learning</w:t>
            </w:r>
          </w:p>
        </w:tc>
        <w:tc>
          <w:tcPr>
            <w:tcW w:w="5760" w:type="dxa"/>
            <w:tcBorders>
              <w:left w:val="nil"/>
              <w:right w:val="nil"/>
            </w:tcBorders>
            <w:shd w:val="clear" w:color="auto" w:fill="B3B3B3"/>
          </w:tcPr>
          <w:p w:rsidR="00484C1D" w:rsidRPr="00F247DF" w:rsidRDefault="00484C1D" w:rsidP="00F247DF">
            <w:pPr>
              <w:jc w:val="both"/>
              <w:rPr>
                <w:rFonts w:asciiTheme="majorHAnsi" w:hAnsiTheme="majorHAnsi" w:cs="Latha"/>
                <w:lang w:val="en-GB"/>
              </w:rPr>
            </w:pPr>
            <w:r w:rsidRPr="00F247DF">
              <w:rPr>
                <w:rFonts w:asciiTheme="majorHAnsi" w:hAnsiTheme="majorHAnsi" w:cs="Latha"/>
                <w:b/>
                <w:bCs/>
                <w:lang w:val="en-GB"/>
              </w:rPr>
              <w:t>Language used in the unit</w:t>
            </w:r>
          </w:p>
        </w:tc>
        <w:tc>
          <w:tcPr>
            <w:tcW w:w="4320" w:type="dxa"/>
            <w:tcBorders>
              <w:left w:val="nil"/>
              <w:right w:val="nil"/>
            </w:tcBorders>
            <w:shd w:val="clear" w:color="auto" w:fill="B3B3B3"/>
          </w:tcPr>
          <w:p w:rsidR="00484C1D" w:rsidRPr="00F247DF" w:rsidRDefault="00484C1D" w:rsidP="00F247DF">
            <w:pPr>
              <w:jc w:val="both"/>
              <w:rPr>
                <w:rFonts w:asciiTheme="majorHAnsi" w:hAnsiTheme="majorHAnsi" w:cs="Latha"/>
                <w:lang w:val="en-GB"/>
              </w:rPr>
            </w:pPr>
            <w:r w:rsidRPr="00F247DF">
              <w:rPr>
                <w:rFonts w:asciiTheme="majorHAnsi" w:hAnsiTheme="majorHAnsi" w:cs="Latha"/>
                <w:b/>
                <w:bCs/>
                <w:lang w:val="en-GB"/>
              </w:rPr>
              <w:t>Important Resources</w:t>
            </w:r>
          </w:p>
        </w:tc>
      </w:tr>
      <w:tr w:rsidR="00484C1D" w:rsidRPr="00F247DF" w:rsidTr="001725B2">
        <w:tc>
          <w:tcPr>
            <w:tcW w:w="5508" w:type="dxa"/>
            <w:gridSpan w:val="2"/>
            <w:tcBorders>
              <w:left w:val="single" w:sz="4" w:space="0" w:color="auto"/>
              <w:right w:val="single" w:sz="4" w:space="0" w:color="auto"/>
            </w:tcBorders>
            <w:shd w:val="clear" w:color="auto" w:fill="auto"/>
          </w:tcPr>
          <w:p w:rsidR="00484C1D" w:rsidRPr="00F247DF" w:rsidRDefault="00484C1D" w:rsidP="00F247DF">
            <w:pPr>
              <w:jc w:val="both"/>
              <w:rPr>
                <w:rFonts w:asciiTheme="majorHAnsi" w:hAnsiTheme="majorHAnsi" w:cs="Latha"/>
                <w:lang w:val="en-GB"/>
              </w:rPr>
            </w:pPr>
          </w:p>
          <w:p w:rsidR="00484C1D" w:rsidRPr="001C5C80" w:rsidRDefault="00796D71" w:rsidP="001C5C80">
            <w:pPr>
              <w:jc w:val="both"/>
              <w:rPr>
                <w:rFonts w:asciiTheme="majorHAnsi" w:hAnsiTheme="majorHAnsi" w:cs="Latha"/>
                <w:lang w:val="en-GB"/>
              </w:rPr>
            </w:pPr>
            <w:r w:rsidRPr="001C5C80">
              <w:rPr>
                <w:rFonts w:asciiTheme="majorHAnsi" w:hAnsiTheme="majorHAnsi" w:cs="Latha"/>
                <w:lang w:val="en-GB"/>
              </w:rPr>
              <w:t>Rules of previous course.</w:t>
            </w:r>
          </w:p>
          <w:p w:rsidR="00CD3AC7" w:rsidRPr="001C5C80" w:rsidRDefault="00CD3AC7" w:rsidP="001C5C80">
            <w:pPr>
              <w:jc w:val="both"/>
              <w:rPr>
                <w:rFonts w:asciiTheme="majorHAnsi" w:hAnsiTheme="majorHAnsi" w:cs="Latha"/>
                <w:lang w:val="en-GB"/>
              </w:rPr>
            </w:pPr>
            <w:r w:rsidRPr="001C5C80">
              <w:rPr>
                <w:rFonts w:asciiTheme="majorHAnsi" w:hAnsiTheme="majorHAnsi" w:cs="Latha"/>
                <w:lang w:val="en-GB"/>
              </w:rPr>
              <w:t>Understand and answer yes/no questions.</w:t>
            </w:r>
          </w:p>
          <w:p w:rsidR="001C5C80" w:rsidRDefault="001C5C80" w:rsidP="001C5C80">
            <w:pPr>
              <w:rPr>
                <w:rFonts w:asciiTheme="majorHAnsi" w:hAnsiTheme="majorHAnsi" w:cs="Latha"/>
                <w:lang w:val="en-GB"/>
              </w:rPr>
            </w:pPr>
            <w:r>
              <w:rPr>
                <w:rFonts w:asciiTheme="majorHAnsi" w:hAnsiTheme="majorHAnsi" w:cs="Latha"/>
                <w:lang w:val="en-GB"/>
              </w:rPr>
              <w:t xml:space="preserve">Oral: Dramatize a song following the teacher. </w:t>
            </w:r>
          </w:p>
          <w:p w:rsidR="001C5C80" w:rsidRPr="0085638E" w:rsidRDefault="001C5C80" w:rsidP="001C5C80">
            <w:pPr>
              <w:rPr>
                <w:rFonts w:asciiTheme="majorHAnsi" w:hAnsiTheme="majorHAnsi" w:cs="Latha"/>
                <w:lang w:val="en-GB"/>
              </w:rPr>
            </w:pPr>
            <w:r>
              <w:rPr>
                <w:rFonts w:asciiTheme="majorHAnsi" w:hAnsiTheme="majorHAnsi" w:cs="Latha"/>
                <w:lang w:val="en-GB"/>
              </w:rPr>
              <w:t>Take turns.</w:t>
            </w:r>
          </w:p>
          <w:p w:rsidR="00484C1D" w:rsidRPr="00F247DF" w:rsidRDefault="00484C1D" w:rsidP="00F247DF">
            <w:pPr>
              <w:jc w:val="both"/>
              <w:rPr>
                <w:rFonts w:asciiTheme="majorHAnsi" w:hAnsiTheme="majorHAnsi" w:cs="Latha"/>
                <w:lang w:val="en-GB"/>
              </w:rPr>
            </w:pPr>
          </w:p>
          <w:p w:rsidR="00484C1D" w:rsidRPr="00F247DF" w:rsidRDefault="00484C1D" w:rsidP="00F247DF">
            <w:pPr>
              <w:jc w:val="both"/>
              <w:rPr>
                <w:rFonts w:asciiTheme="majorHAnsi" w:hAnsiTheme="majorHAnsi" w:cs="Latha"/>
                <w:lang w:val="en-GB"/>
              </w:rPr>
            </w:pPr>
          </w:p>
          <w:p w:rsidR="00484C1D" w:rsidRPr="00F247DF" w:rsidRDefault="00484C1D" w:rsidP="00F247DF">
            <w:pPr>
              <w:jc w:val="both"/>
              <w:rPr>
                <w:rFonts w:asciiTheme="majorHAnsi" w:hAnsiTheme="majorHAnsi" w:cs="Latha"/>
                <w:lang w:val="en-GB"/>
              </w:rPr>
            </w:pPr>
          </w:p>
          <w:p w:rsidR="00484C1D" w:rsidRPr="00F247DF" w:rsidRDefault="00484C1D" w:rsidP="00F247DF">
            <w:pPr>
              <w:jc w:val="both"/>
              <w:rPr>
                <w:rFonts w:asciiTheme="majorHAnsi" w:hAnsiTheme="majorHAnsi" w:cs="Latha"/>
                <w:lang w:val="en-GB"/>
              </w:rPr>
            </w:pPr>
          </w:p>
          <w:p w:rsidR="00484C1D" w:rsidRPr="00F247DF" w:rsidRDefault="00484C1D" w:rsidP="00F247DF">
            <w:pPr>
              <w:jc w:val="both"/>
              <w:rPr>
                <w:rFonts w:asciiTheme="majorHAnsi" w:hAnsiTheme="majorHAnsi" w:cs="Latha"/>
                <w:lang w:val="en-GB"/>
              </w:rPr>
            </w:pPr>
          </w:p>
        </w:tc>
        <w:tc>
          <w:tcPr>
            <w:tcW w:w="5760" w:type="dxa"/>
            <w:tcBorders>
              <w:left w:val="single" w:sz="4" w:space="0" w:color="auto"/>
            </w:tcBorders>
            <w:shd w:val="clear" w:color="auto" w:fill="auto"/>
          </w:tcPr>
          <w:p w:rsidR="006234D7" w:rsidRPr="006234D7" w:rsidRDefault="006234D7" w:rsidP="006234D7">
            <w:pPr>
              <w:jc w:val="both"/>
              <w:rPr>
                <w:rFonts w:asciiTheme="majorHAnsi" w:hAnsiTheme="majorHAnsi"/>
                <w:lang w:val="en-GB"/>
              </w:rPr>
            </w:pPr>
            <w:r w:rsidRPr="001C5C80">
              <w:rPr>
                <w:rFonts w:asciiTheme="majorHAnsi" w:hAnsiTheme="majorHAnsi"/>
                <w:b/>
                <w:lang w:val="en-GB"/>
              </w:rPr>
              <w:t>Public language</w:t>
            </w:r>
            <w:r w:rsidRPr="006234D7">
              <w:rPr>
                <w:rFonts w:asciiTheme="majorHAnsi" w:hAnsiTheme="majorHAnsi"/>
                <w:lang w:val="en-GB"/>
              </w:rPr>
              <w:t xml:space="preserve">:  the teacher is going to make questions to the students. All of them are related to the unit and they </w:t>
            </w:r>
            <w:proofErr w:type="gramStart"/>
            <w:r w:rsidRPr="006234D7">
              <w:rPr>
                <w:rFonts w:asciiTheme="majorHAnsi" w:hAnsiTheme="majorHAnsi"/>
                <w:lang w:val="en-GB"/>
              </w:rPr>
              <w:t>serves</w:t>
            </w:r>
            <w:proofErr w:type="gramEnd"/>
            <w:r w:rsidRPr="006234D7">
              <w:rPr>
                <w:rFonts w:asciiTheme="majorHAnsi" w:hAnsiTheme="majorHAnsi"/>
                <w:lang w:val="en-GB"/>
              </w:rPr>
              <w:t xml:space="preserve"> to pupils to think what they are looking for with this unit and guide the process of learning. </w:t>
            </w:r>
          </w:p>
          <w:p w:rsidR="006234D7" w:rsidRPr="001C5C80" w:rsidRDefault="006234D7" w:rsidP="006234D7">
            <w:pPr>
              <w:jc w:val="both"/>
              <w:rPr>
                <w:rFonts w:asciiTheme="majorHAnsi" w:hAnsiTheme="majorHAnsi"/>
                <w:b/>
                <w:lang w:val="en-GB"/>
              </w:rPr>
            </w:pPr>
            <w:r w:rsidRPr="001C5C80">
              <w:rPr>
                <w:rFonts w:asciiTheme="majorHAnsi" w:hAnsiTheme="majorHAnsi"/>
                <w:b/>
                <w:lang w:val="en-GB"/>
              </w:rPr>
              <w:t>Private language.</w:t>
            </w:r>
          </w:p>
          <w:p w:rsidR="006234D7" w:rsidRPr="001C5C80" w:rsidRDefault="006234D7" w:rsidP="006234D7">
            <w:pPr>
              <w:jc w:val="both"/>
              <w:rPr>
                <w:rFonts w:asciiTheme="majorHAnsi" w:hAnsiTheme="majorHAnsi"/>
                <w:b/>
                <w:lang w:val="en-GB"/>
              </w:rPr>
            </w:pPr>
            <w:r w:rsidRPr="001C5C80">
              <w:rPr>
                <w:rFonts w:asciiTheme="majorHAnsi" w:hAnsiTheme="majorHAnsi"/>
                <w:b/>
                <w:lang w:val="en-GB"/>
              </w:rPr>
              <w:t>Caretaker speech.</w:t>
            </w:r>
          </w:p>
          <w:p w:rsidR="006234D7" w:rsidRPr="006234D7" w:rsidRDefault="006234D7" w:rsidP="006234D7">
            <w:pPr>
              <w:jc w:val="both"/>
              <w:rPr>
                <w:rFonts w:asciiTheme="majorHAnsi" w:hAnsiTheme="majorHAnsi"/>
                <w:lang w:val="en-GB"/>
              </w:rPr>
            </w:pPr>
            <w:r w:rsidRPr="001C5C80">
              <w:rPr>
                <w:rFonts w:asciiTheme="majorHAnsi" w:hAnsiTheme="majorHAnsi"/>
                <w:b/>
                <w:lang w:val="en-GB"/>
              </w:rPr>
              <w:t>Non verbal language</w:t>
            </w:r>
            <w:r w:rsidR="001C5C80">
              <w:rPr>
                <w:rFonts w:asciiTheme="majorHAnsi" w:hAnsiTheme="majorHAnsi"/>
                <w:lang w:val="en-GB"/>
              </w:rPr>
              <w:t>: Emblem related with rules.</w:t>
            </w:r>
          </w:p>
          <w:p w:rsidR="006234D7" w:rsidRPr="006234D7" w:rsidRDefault="006234D7" w:rsidP="006234D7">
            <w:pPr>
              <w:jc w:val="both"/>
              <w:rPr>
                <w:rFonts w:asciiTheme="majorHAnsi" w:hAnsiTheme="majorHAnsi"/>
                <w:lang w:val="en-GB"/>
              </w:rPr>
            </w:pPr>
            <w:r w:rsidRPr="001C5C80">
              <w:rPr>
                <w:rFonts w:asciiTheme="majorHAnsi" w:hAnsiTheme="majorHAnsi"/>
                <w:b/>
                <w:lang w:val="en-GB"/>
              </w:rPr>
              <w:t>Key words</w:t>
            </w:r>
            <w:r w:rsidRPr="006234D7">
              <w:rPr>
                <w:rFonts w:asciiTheme="majorHAnsi" w:hAnsiTheme="majorHAnsi"/>
                <w:lang w:val="en-GB"/>
              </w:rPr>
              <w:t xml:space="preserve"> related with rules.</w:t>
            </w:r>
          </w:p>
          <w:p w:rsidR="006234D7" w:rsidRPr="006234D7" w:rsidRDefault="006234D7" w:rsidP="006234D7">
            <w:pPr>
              <w:jc w:val="both"/>
              <w:rPr>
                <w:rFonts w:asciiTheme="majorHAnsi" w:hAnsiTheme="majorHAnsi"/>
                <w:lang w:val="en-GB"/>
              </w:rPr>
            </w:pPr>
            <w:r w:rsidRPr="001C5C80">
              <w:rPr>
                <w:rFonts w:asciiTheme="majorHAnsi" w:hAnsiTheme="majorHAnsi"/>
                <w:b/>
                <w:lang w:val="en-GB"/>
              </w:rPr>
              <w:t>TEXT</w:t>
            </w:r>
            <w:r w:rsidR="001C5C80" w:rsidRPr="001C5C80">
              <w:rPr>
                <w:rFonts w:asciiTheme="majorHAnsi" w:hAnsiTheme="majorHAnsi"/>
                <w:b/>
                <w:lang w:val="en-GB"/>
              </w:rPr>
              <w:t>:</w:t>
            </w:r>
            <w:r w:rsidR="001C5C80">
              <w:rPr>
                <w:rFonts w:asciiTheme="majorHAnsi" w:hAnsiTheme="majorHAnsi"/>
                <w:lang w:val="en-GB"/>
              </w:rPr>
              <w:t xml:space="preserve"> -</w:t>
            </w:r>
            <w:r w:rsidRPr="006234D7">
              <w:rPr>
                <w:rFonts w:asciiTheme="majorHAnsi" w:hAnsiTheme="majorHAnsi"/>
                <w:lang w:val="en-GB"/>
              </w:rPr>
              <w:t xml:space="preserve"> Instructional text: Golden rules.</w:t>
            </w:r>
          </w:p>
          <w:p w:rsidR="00484C1D" w:rsidRPr="001C5C80" w:rsidRDefault="001C5C80" w:rsidP="001C5C80">
            <w:pPr>
              <w:jc w:val="both"/>
              <w:rPr>
                <w:rFonts w:asciiTheme="majorHAnsi" w:hAnsiTheme="majorHAnsi" w:cs="Latha"/>
                <w:lang w:val="en-GB"/>
              </w:rPr>
            </w:pPr>
            <w:r w:rsidRPr="001C5C80">
              <w:rPr>
                <w:rFonts w:asciiTheme="majorHAnsi" w:hAnsiTheme="majorHAnsi"/>
                <w:lang w:val="en-GB"/>
              </w:rPr>
              <w:t xml:space="preserve"> </w:t>
            </w:r>
            <w:r>
              <w:rPr>
                <w:rFonts w:asciiTheme="majorHAnsi" w:hAnsiTheme="majorHAnsi"/>
                <w:lang w:val="en-GB"/>
              </w:rPr>
              <w:t xml:space="preserve">             - </w:t>
            </w:r>
            <w:r w:rsidR="006234D7" w:rsidRPr="001C5C80">
              <w:rPr>
                <w:rFonts w:asciiTheme="majorHAnsi" w:hAnsiTheme="majorHAnsi"/>
                <w:lang w:val="en-GB"/>
              </w:rPr>
              <w:t>Song text: Rule song.</w:t>
            </w:r>
          </w:p>
        </w:tc>
        <w:tc>
          <w:tcPr>
            <w:tcW w:w="4320" w:type="dxa"/>
            <w:tcBorders>
              <w:left w:val="single" w:sz="4" w:space="0" w:color="auto"/>
              <w:right w:val="single" w:sz="4" w:space="0" w:color="auto"/>
            </w:tcBorders>
            <w:shd w:val="clear" w:color="auto" w:fill="auto"/>
          </w:tcPr>
          <w:p w:rsidR="008E0DAB" w:rsidRPr="00F247DF" w:rsidRDefault="00AB6743" w:rsidP="00F247DF">
            <w:pPr>
              <w:jc w:val="both"/>
              <w:rPr>
                <w:rFonts w:asciiTheme="majorHAnsi" w:hAnsiTheme="majorHAnsi" w:cs="Latha"/>
                <w:lang w:val="en-US"/>
              </w:rPr>
            </w:pPr>
            <w:hyperlink r:id="rId8" w:history="1">
              <w:r w:rsidR="00B94AFC" w:rsidRPr="00F247DF">
                <w:rPr>
                  <w:rStyle w:val="Hipervnculo"/>
                  <w:rFonts w:asciiTheme="majorHAnsi" w:hAnsiTheme="majorHAnsi" w:cs="Latha"/>
                  <w:lang w:val="en-US"/>
                </w:rPr>
                <w:t>Classroom behavior contract</w:t>
              </w:r>
            </w:hyperlink>
          </w:p>
          <w:p w:rsidR="00B94AFC" w:rsidRPr="00F247DF" w:rsidRDefault="00AB6743" w:rsidP="00F247DF">
            <w:pPr>
              <w:jc w:val="both"/>
              <w:rPr>
                <w:rFonts w:asciiTheme="majorHAnsi" w:hAnsiTheme="majorHAnsi" w:cs="Latha"/>
                <w:lang w:val="en-US"/>
              </w:rPr>
            </w:pPr>
            <w:hyperlink r:id="rId9" w:history="1">
              <w:r w:rsidR="00B94AFC" w:rsidRPr="00F247DF">
                <w:rPr>
                  <w:rStyle w:val="Hipervnculo"/>
                  <w:rFonts w:asciiTheme="majorHAnsi" w:hAnsiTheme="majorHAnsi" w:cs="Latha"/>
                  <w:lang w:val="en-US"/>
                </w:rPr>
                <w:t>Rule song</w:t>
              </w:r>
            </w:hyperlink>
          </w:p>
        </w:tc>
      </w:tr>
      <w:tr w:rsidR="00796D71" w:rsidRPr="00F247DF" w:rsidTr="001725B2">
        <w:tc>
          <w:tcPr>
            <w:tcW w:w="5508" w:type="dxa"/>
            <w:gridSpan w:val="2"/>
            <w:tcBorders>
              <w:left w:val="single" w:sz="4" w:space="0" w:color="auto"/>
              <w:right w:val="single" w:sz="4" w:space="0" w:color="auto"/>
            </w:tcBorders>
            <w:shd w:val="clear" w:color="auto" w:fill="auto"/>
          </w:tcPr>
          <w:p w:rsidR="00796D71" w:rsidRPr="00F247DF" w:rsidRDefault="00796D71" w:rsidP="00F247DF">
            <w:pPr>
              <w:jc w:val="both"/>
              <w:rPr>
                <w:rFonts w:asciiTheme="majorHAnsi" w:hAnsiTheme="majorHAnsi" w:cs="Latha"/>
                <w:lang w:val="en-US"/>
              </w:rPr>
            </w:pPr>
          </w:p>
        </w:tc>
        <w:tc>
          <w:tcPr>
            <w:tcW w:w="5760" w:type="dxa"/>
            <w:tcBorders>
              <w:left w:val="single" w:sz="4" w:space="0" w:color="auto"/>
            </w:tcBorders>
            <w:shd w:val="clear" w:color="auto" w:fill="auto"/>
          </w:tcPr>
          <w:p w:rsidR="00796D71" w:rsidRPr="00F247DF" w:rsidRDefault="00796D71" w:rsidP="00F247DF">
            <w:pPr>
              <w:jc w:val="both"/>
              <w:rPr>
                <w:rFonts w:asciiTheme="majorHAnsi" w:hAnsiTheme="majorHAnsi" w:cs="Latha"/>
                <w:lang w:val="en-US"/>
              </w:rPr>
            </w:pPr>
          </w:p>
        </w:tc>
        <w:tc>
          <w:tcPr>
            <w:tcW w:w="4320" w:type="dxa"/>
            <w:tcBorders>
              <w:left w:val="single" w:sz="4" w:space="0" w:color="auto"/>
              <w:right w:val="single" w:sz="4" w:space="0" w:color="auto"/>
            </w:tcBorders>
            <w:shd w:val="clear" w:color="auto" w:fill="auto"/>
          </w:tcPr>
          <w:p w:rsidR="00796D71" w:rsidRPr="00F247DF" w:rsidRDefault="00796D71" w:rsidP="00F247DF">
            <w:pPr>
              <w:jc w:val="both"/>
              <w:rPr>
                <w:rFonts w:asciiTheme="majorHAnsi" w:hAnsiTheme="majorHAnsi" w:cs="Latha"/>
                <w:lang w:val="en-US"/>
              </w:rPr>
            </w:pPr>
          </w:p>
        </w:tc>
      </w:tr>
      <w:tr w:rsidR="00484C1D" w:rsidRPr="00F247DF" w:rsidTr="001725B2">
        <w:tc>
          <w:tcPr>
            <w:tcW w:w="15588" w:type="dxa"/>
            <w:gridSpan w:val="4"/>
            <w:tcBorders>
              <w:left w:val="nil"/>
              <w:right w:val="nil"/>
            </w:tcBorders>
            <w:shd w:val="clear" w:color="auto" w:fill="B3B3B3"/>
          </w:tcPr>
          <w:p w:rsidR="00484C1D" w:rsidRPr="00F247DF" w:rsidRDefault="00484C1D" w:rsidP="00F247DF">
            <w:pPr>
              <w:jc w:val="both"/>
              <w:rPr>
                <w:rFonts w:asciiTheme="majorHAnsi" w:hAnsiTheme="majorHAnsi" w:cs="Latha"/>
                <w:lang w:val="en-GB"/>
              </w:rPr>
            </w:pPr>
            <w:r w:rsidRPr="00F247DF">
              <w:rPr>
                <w:rFonts w:asciiTheme="majorHAnsi" w:hAnsiTheme="majorHAnsi" w:cs="Latha"/>
                <w:b/>
                <w:bCs/>
                <w:lang w:val="en-GB"/>
              </w:rPr>
              <w:t>Expectations</w:t>
            </w:r>
          </w:p>
        </w:tc>
      </w:tr>
      <w:tr w:rsidR="00484C1D" w:rsidRPr="00F247DF" w:rsidTr="001725B2">
        <w:tc>
          <w:tcPr>
            <w:tcW w:w="4240" w:type="dxa"/>
            <w:tcBorders>
              <w:left w:val="single" w:sz="4" w:space="0" w:color="auto"/>
              <w:right w:val="single" w:sz="4" w:space="0" w:color="auto"/>
            </w:tcBorders>
            <w:shd w:val="clear" w:color="auto" w:fill="auto"/>
          </w:tcPr>
          <w:p w:rsidR="00484C1D" w:rsidRPr="00F247DF" w:rsidRDefault="00484C1D" w:rsidP="00F247DF">
            <w:pPr>
              <w:spacing w:before="60"/>
              <w:jc w:val="both"/>
              <w:rPr>
                <w:rFonts w:asciiTheme="majorHAnsi" w:hAnsiTheme="majorHAnsi" w:cs="Latha"/>
                <w:lang w:val="en-GB"/>
              </w:rPr>
            </w:pPr>
            <w:r w:rsidRPr="00F247DF">
              <w:rPr>
                <w:rFonts w:asciiTheme="majorHAnsi" w:hAnsiTheme="majorHAnsi" w:cs="Latha"/>
                <w:lang w:val="en-GB"/>
              </w:rPr>
              <w:t>At the end of this unit all the children must</w:t>
            </w:r>
          </w:p>
        </w:tc>
        <w:tc>
          <w:tcPr>
            <w:tcW w:w="11348" w:type="dxa"/>
            <w:gridSpan w:val="3"/>
            <w:tcBorders>
              <w:left w:val="single" w:sz="4" w:space="0" w:color="auto"/>
              <w:right w:val="single" w:sz="4" w:space="0" w:color="auto"/>
            </w:tcBorders>
            <w:shd w:val="clear" w:color="auto" w:fill="auto"/>
          </w:tcPr>
          <w:p w:rsidR="00484C1D" w:rsidRPr="00F247DF" w:rsidRDefault="00D864C2" w:rsidP="00F247DF">
            <w:pPr>
              <w:jc w:val="both"/>
              <w:rPr>
                <w:rFonts w:asciiTheme="majorHAnsi" w:hAnsiTheme="majorHAnsi" w:cs="Latha"/>
                <w:lang w:val="en-GB"/>
              </w:rPr>
            </w:pPr>
            <w:r w:rsidRPr="00F247DF">
              <w:rPr>
                <w:rFonts w:asciiTheme="majorHAnsi" w:hAnsiTheme="majorHAnsi" w:cs="Latha"/>
                <w:lang w:val="en-GB"/>
              </w:rPr>
              <w:t xml:space="preserve">Understand </w:t>
            </w:r>
            <w:r w:rsidR="004F6CFE" w:rsidRPr="00F247DF">
              <w:rPr>
                <w:rFonts w:asciiTheme="majorHAnsi" w:hAnsiTheme="majorHAnsi" w:cs="Latha"/>
                <w:lang w:val="en-GB"/>
              </w:rPr>
              <w:t>the rules an</w:t>
            </w:r>
            <w:r w:rsidRPr="00F247DF">
              <w:rPr>
                <w:rFonts w:asciiTheme="majorHAnsi" w:hAnsiTheme="majorHAnsi" w:cs="Latha"/>
                <w:lang w:val="en-GB"/>
              </w:rPr>
              <w:t>d</w:t>
            </w:r>
            <w:r w:rsidR="004F6CFE" w:rsidRPr="00F247DF">
              <w:rPr>
                <w:rFonts w:asciiTheme="majorHAnsi" w:hAnsiTheme="majorHAnsi" w:cs="Latha"/>
                <w:lang w:val="en-GB"/>
              </w:rPr>
              <w:t xml:space="preserve"> </w:t>
            </w:r>
            <w:r w:rsidR="008E0DAB" w:rsidRPr="00F247DF">
              <w:rPr>
                <w:rFonts w:asciiTheme="majorHAnsi" w:hAnsiTheme="majorHAnsi" w:cs="Latha"/>
                <w:lang w:val="en-GB"/>
              </w:rPr>
              <w:t>fill</w:t>
            </w:r>
            <w:r w:rsidR="004F6CFE" w:rsidRPr="00F247DF">
              <w:rPr>
                <w:rFonts w:asciiTheme="majorHAnsi" w:hAnsiTheme="majorHAnsi" w:cs="Latha"/>
                <w:lang w:val="en-GB"/>
              </w:rPr>
              <w:t xml:space="preserve"> the contract.</w:t>
            </w:r>
          </w:p>
          <w:p w:rsidR="00484C1D" w:rsidRPr="00F247DF" w:rsidRDefault="008E0FE5" w:rsidP="00F247DF">
            <w:pPr>
              <w:jc w:val="both"/>
              <w:rPr>
                <w:rFonts w:asciiTheme="majorHAnsi" w:hAnsiTheme="majorHAnsi" w:cs="Latha"/>
                <w:lang w:val="en-GB"/>
              </w:rPr>
            </w:pPr>
            <w:r w:rsidRPr="00F247DF">
              <w:rPr>
                <w:rFonts w:asciiTheme="majorHAnsi" w:hAnsiTheme="majorHAnsi" w:cs="Latha"/>
                <w:lang w:val="en-GB"/>
              </w:rPr>
              <w:t>Perform Rule song.</w:t>
            </w:r>
          </w:p>
        </w:tc>
      </w:tr>
      <w:tr w:rsidR="00484C1D" w:rsidRPr="00F247DF" w:rsidTr="001725B2">
        <w:tc>
          <w:tcPr>
            <w:tcW w:w="4240" w:type="dxa"/>
            <w:tcBorders>
              <w:left w:val="single" w:sz="4" w:space="0" w:color="auto"/>
              <w:right w:val="single" w:sz="4" w:space="0" w:color="auto"/>
            </w:tcBorders>
            <w:shd w:val="clear" w:color="auto" w:fill="auto"/>
          </w:tcPr>
          <w:p w:rsidR="00484C1D" w:rsidRPr="00F247DF" w:rsidRDefault="00484C1D" w:rsidP="00F247DF">
            <w:pPr>
              <w:spacing w:before="60"/>
              <w:jc w:val="both"/>
              <w:rPr>
                <w:rFonts w:asciiTheme="majorHAnsi" w:hAnsiTheme="majorHAnsi" w:cs="Latha"/>
                <w:lang w:val="en-GB"/>
              </w:rPr>
            </w:pPr>
            <w:r w:rsidRPr="00F247DF">
              <w:rPr>
                <w:rFonts w:asciiTheme="majorHAnsi" w:hAnsiTheme="majorHAnsi" w:cs="Latha"/>
                <w:lang w:val="en-GB"/>
              </w:rPr>
              <w:t>At the end of this unit most of the children should</w:t>
            </w:r>
          </w:p>
        </w:tc>
        <w:tc>
          <w:tcPr>
            <w:tcW w:w="11348" w:type="dxa"/>
            <w:gridSpan w:val="3"/>
            <w:tcBorders>
              <w:left w:val="single" w:sz="4" w:space="0" w:color="auto"/>
              <w:right w:val="single" w:sz="4" w:space="0" w:color="auto"/>
            </w:tcBorders>
            <w:shd w:val="clear" w:color="auto" w:fill="auto"/>
          </w:tcPr>
          <w:p w:rsidR="004F6CFE" w:rsidRPr="00F247DF" w:rsidRDefault="004F6CFE" w:rsidP="00F247DF">
            <w:pPr>
              <w:jc w:val="both"/>
              <w:rPr>
                <w:rFonts w:asciiTheme="majorHAnsi" w:hAnsiTheme="majorHAnsi" w:cs="Latha"/>
                <w:lang w:val="en-GB"/>
              </w:rPr>
            </w:pPr>
            <w:r w:rsidRPr="00F247DF">
              <w:rPr>
                <w:rFonts w:asciiTheme="majorHAnsi" w:hAnsiTheme="majorHAnsi" w:cs="Latha"/>
                <w:lang w:val="en-GB"/>
              </w:rPr>
              <w:t xml:space="preserve">Propose rules that they already had in past courses. </w:t>
            </w:r>
          </w:p>
          <w:p w:rsidR="000D489E" w:rsidRPr="00F247DF" w:rsidRDefault="008E0FE5" w:rsidP="00F247DF">
            <w:pPr>
              <w:jc w:val="both"/>
              <w:rPr>
                <w:rFonts w:asciiTheme="majorHAnsi" w:hAnsiTheme="majorHAnsi" w:cs="Latha"/>
                <w:lang w:val="en-GB"/>
              </w:rPr>
            </w:pPr>
            <w:r w:rsidRPr="00F247DF">
              <w:rPr>
                <w:rFonts w:asciiTheme="majorHAnsi" w:hAnsiTheme="majorHAnsi" w:cs="Latha"/>
                <w:lang w:val="en-US"/>
              </w:rPr>
              <w:t>Produce the lyrics of the song.</w:t>
            </w:r>
          </w:p>
          <w:p w:rsidR="00484C1D" w:rsidRPr="00F247DF" w:rsidRDefault="00484C1D" w:rsidP="00F247DF">
            <w:pPr>
              <w:jc w:val="both"/>
              <w:rPr>
                <w:rFonts w:asciiTheme="majorHAnsi" w:hAnsiTheme="majorHAnsi" w:cs="Latha"/>
                <w:lang w:val="en-GB"/>
              </w:rPr>
            </w:pPr>
          </w:p>
        </w:tc>
      </w:tr>
      <w:tr w:rsidR="00484C1D" w:rsidRPr="00F247DF" w:rsidTr="001725B2">
        <w:tc>
          <w:tcPr>
            <w:tcW w:w="4240" w:type="dxa"/>
            <w:tcBorders>
              <w:left w:val="single" w:sz="4" w:space="0" w:color="auto"/>
              <w:bottom w:val="single" w:sz="4" w:space="0" w:color="auto"/>
              <w:right w:val="single" w:sz="4" w:space="0" w:color="auto"/>
            </w:tcBorders>
            <w:shd w:val="clear" w:color="auto" w:fill="auto"/>
          </w:tcPr>
          <w:p w:rsidR="00484C1D" w:rsidRPr="00F247DF" w:rsidRDefault="00484C1D" w:rsidP="00F247DF">
            <w:pPr>
              <w:spacing w:before="60"/>
              <w:jc w:val="both"/>
              <w:rPr>
                <w:rFonts w:asciiTheme="majorHAnsi" w:hAnsiTheme="majorHAnsi" w:cs="Latha"/>
                <w:lang w:val="en-GB"/>
              </w:rPr>
            </w:pPr>
            <w:r w:rsidRPr="00F247DF">
              <w:rPr>
                <w:rFonts w:asciiTheme="majorHAnsi" w:hAnsiTheme="majorHAnsi" w:cs="Latha"/>
                <w:lang w:val="en-GB"/>
              </w:rPr>
              <w:t>At the end of this unit some of the children could</w:t>
            </w:r>
          </w:p>
        </w:tc>
        <w:tc>
          <w:tcPr>
            <w:tcW w:w="11348" w:type="dxa"/>
            <w:gridSpan w:val="3"/>
            <w:tcBorders>
              <w:left w:val="single" w:sz="4" w:space="0" w:color="auto"/>
              <w:bottom w:val="single" w:sz="4" w:space="0" w:color="auto"/>
              <w:right w:val="single" w:sz="4" w:space="0" w:color="auto"/>
            </w:tcBorders>
            <w:shd w:val="clear" w:color="auto" w:fill="auto"/>
          </w:tcPr>
          <w:p w:rsidR="004F6CFE" w:rsidRPr="00F247DF" w:rsidRDefault="004F6CFE" w:rsidP="00F247DF">
            <w:pPr>
              <w:jc w:val="both"/>
              <w:rPr>
                <w:rFonts w:asciiTheme="majorHAnsi" w:hAnsiTheme="majorHAnsi" w:cs="Latha"/>
                <w:lang w:val="en-GB"/>
              </w:rPr>
            </w:pPr>
            <w:r w:rsidRPr="00F247DF">
              <w:rPr>
                <w:rFonts w:asciiTheme="majorHAnsi" w:hAnsiTheme="majorHAnsi" w:cs="Latha"/>
                <w:lang w:val="en-GB"/>
              </w:rPr>
              <w:t>Propose</w:t>
            </w:r>
            <w:r w:rsidR="00D864C2" w:rsidRPr="00F247DF">
              <w:rPr>
                <w:rFonts w:asciiTheme="majorHAnsi" w:hAnsiTheme="majorHAnsi" w:cs="Latha"/>
                <w:lang w:val="en-GB"/>
              </w:rPr>
              <w:t xml:space="preserve"> </w:t>
            </w:r>
            <w:r w:rsidRPr="00F247DF">
              <w:rPr>
                <w:rFonts w:asciiTheme="majorHAnsi" w:hAnsiTheme="majorHAnsi" w:cs="Latha"/>
                <w:lang w:val="en-GB"/>
              </w:rPr>
              <w:t xml:space="preserve">new necessary rules. </w:t>
            </w:r>
          </w:p>
          <w:p w:rsidR="00484C1D" w:rsidRPr="00F247DF" w:rsidRDefault="00484C1D" w:rsidP="00F247DF">
            <w:pPr>
              <w:jc w:val="both"/>
              <w:rPr>
                <w:rFonts w:asciiTheme="majorHAnsi" w:hAnsiTheme="majorHAnsi" w:cs="Latha"/>
                <w:lang w:val="en-GB"/>
              </w:rPr>
            </w:pPr>
          </w:p>
        </w:tc>
      </w:tr>
    </w:tbl>
    <w:p w:rsidR="00484C1D" w:rsidRPr="00F247DF" w:rsidRDefault="00484C1D" w:rsidP="00F247DF">
      <w:pPr>
        <w:jc w:val="both"/>
        <w:rPr>
          <w:rFonts w:asciiTheme="majorHAnsi" w:hAnsiTheme="majorHAnsi" w:cs="Latha"/>
          <w:lang w:val="en-GB"/>
        </w:rPr>
      </w:pPr>
    </w:p>
    <w:tbl>
      <w:tblPr>
        <w:tblpPr w:leftFromText="141" w:rightFromText="141" w:vertAnchor="text" w:horzAnchor="margin" w:tblpX="216" w:tblpY="-13"/>
        <w:tblW w:w="15748" w:type="dxa"/>
        <w:tblBorders>
          <w:top w:val="single" w:sz="12" w:space="0" w:color="000000"/>
          <w:left w:val="single" w:sz="12" w:space="0" w:color="000000"/>
          <w:bottom w:val="single" w:sz="12" w:space="0" w:color="000000"/>
          <w:right w:val="single" w:sz="12" w:space="0" w:color="000000"/>
          <w:insideH w:val="single" w:sz="6" w:space="0" w:color="000000"/>
        </w:tblBorders>
        <w:tblLook w:val="0020"/>
      </w:tblPr>
      <w:tblGrid>
        <w:gridCol w:w="1032"/>
        <w:gridCol w:w="3729"/>
        <w:gridCol w:w="3729"/>
        <w:gridCol w:w="3729"/>
        <w:gridCol w:w="3529"/>
      </w:tblGrid>
      <w:tr w:rsidR="00484C1D" w:rsidRPr="00F247DF" w:rsidTr="001725B2">
        <w:trPr>
          <w:trHeight w:val="212"/>
        </w:trPr>
        <w:tc>
          <w:tcPr>
            <w:tcW w:w="15748" w:type="dxa"/>
            <w:gridSpan w:val="5"/>
            <w:tcBorders>
              <w:top w:val="nil"/>
              <w:left w:val="nil"/>
              <w:bottom w:val="single" w:sz="12" w:space="0" w:color="000000"/>
              <w:right w:val="nil"/>
            </w:tcBorders>
            <w:shd w:val="clear" w:color="auto" w:fill="B3B3B3"/>
          </w:tcPr>
          <w:p w:rsidR="00484C1D" w:rsidRPr="00F247DF" w:rsidRDefault="00484C1D" w:rsidP="00F247DF">
            <w:pPr>
              <w:jc w:val="both"/>
              <w:rPr>
                <w:rFonts w:asciiTheme="majorHAnsi" w:hAnsiTheme="majorHAnsi" w:cs="Latha"/>
                <w:b/>
                <w:bCs/>
                <w:lang w:val="en-GB"/>
              </w:rPr>
            </w:pPr>
            <w:bookmarkStart w:id="0" w:name="OLE_LINK1"/>
            <w:bookmarkStart w:id="1" w:name="OLE_LINK2"/>
            <w:r w:rsidRPr="00F247DF">
              <w:rPr>
                <w:rFonts w:asciiTheme="majorHAnsi" w:hAnsiTheme="majorHAnsi" w:cs="Latha"/>
                <w:b/>
                <w:bCs/>
                <w:lang w:val="en-GB"/>
              </w:rPr>
              <w:lastRenderedPageBreak/>
              <w:t>Lessons Overview</w:t>
            </w:r>
          </w:p>
        </w:tc>
      </w:tr>
      <w:tr w:rsidR="00484C1D" w:rsidRPr="00F247DF" w:rsidTr="001725B2">
        <w:trPr>
          <w:trHeight w:val="459"/>
        </w:trPr>
        <w:tc>
          <w:tcPr>
            <w:tcW w:w="1032" w:type="dxa"/>
            <w:tcBorders>
              <w:left w:val="nil"/>
              <w:bottom w:val="nil"/>
              <w:right w:val="nil"/>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Lesson</w:t>
            </w:r>
          </w:p>
        </w:tc>
        <w:tc>
          <w:tcPr>
            <w:tcW w:w="3729" w:type="dxa"/>
            <w:tcBorders>
              <w:left w:val="nil"/>
              <w:bottom w:val="single" w:sz="4" w:space="0" w:color="auto"/>
              <w:right w:val="nil"/>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Learning goals</w:t>
            </w:r>
          </w:p>
        </w:tc>
        <w:tc>
          <w:tcPr>
            <w:tcW w:w="3729" w:type="dxa"/>
            <w:tcBorders>
              <w:left w:val="nil"/>
              <w:bottom w:val="single" w:sz="4" w:space="0" w:color="auto"/>
              <w:right w:val="nil"/>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Learning outcomes</w:t>
            </w:r>
          </w:p>
        </w:tc>
        <w:tc>
          <w:tcPr>
            <w:tcW w:w="3729" w:type="dxa"/>
            <w:tcBorders>
              <w:left w:val="nil"/>
              <w:bottom w:val="single" w:sz="4" w:space="0" w:color="auto"/>
              <w:right w:val="nil"/>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Main activity</w:t>
            </w:r>
          </w:p>
        </w:tc>
        <w:tc>
          <w:tcPr>
            <w:tcW w:w="3529" w:type="dxa"/>
            <w:tcBorders>
              <w:left w:val="nil"/>
              <w:bottom w:val="single" w:sz="4" w:space="0" w:color="auto"/>
              <w:right w:val="nil"/>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Assessment criteria</w:t>
            </w: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1</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28463C" w:rsidP="00F247DF">
            <w:pPr>
              <w:jc w:val="both"/>
              <w:rPr>
                <w:rFonts w:asciiTheme="majorHAnsi" w:hAnsiTheme="majorHAnsi" w:cs="Latha"/>
                <w:lang w:val="en-GB"/>
              </w:rPr>
            </w:pPr>
            <w:r w:rsidRPr="00F247DF">
              <w:rPr>
                <w:rFonts w:asciiTheme="majorHAnsi" w:hAnsiTheme="majorHAnsi" w:cs="Latha"/>
                <w:lang w:val="en-GB"/>
              </w:rPr>
              <w:t xml:space="preserve">Establish </w:t>
            </w:r>
            <w:r w:rsidR="00860CD1">
              <w:rPr>
                <w:rFonts w:asciiTheme="majorHAnsi" w:hAnsiTheme="majorHAnsi" w:cs="Latha"/>
                <w:lang w:val="en-GB"/>
              </w:rPr>
              <w:t xml:space="preserve">and commit to respect </w:t>
            </w:r>
            <w:r w:rsidRPr="00F247DF">
              <w:rPr>
                <w:rFonts w:asciiTheme="majorHAnsi" w:hAnsiTheme="majorHAnsi" w:cs="Latha"/>
                <w:lang w:val="en-GB"/>
              </w:rPr>
              <w:t>golden rules.</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28463C" w:rsidP="00F247DF">
            <w:pPr>
              <w:jc w:val="both"/>
              <w:rPr>
                <w:rFonts w:asciiTheme="majorHAnsi" w:hAnsiTheme="majorHAnsi" w:cs="Latha"/>
                <w:lang w:val="en-GB"/>
              </w:rPr>
            </w:pPr>
            <w:r w:rsidRPr="00F247DF">
              <w:rPr>
                <w:rFonts w:asciiTheme="majorHAnsi" w:hAnsiTheme="majorHAnsi" w:cs="Latha"/>
                <w:lang w:val="en-GB"/>
              </w:rPr>
              <w:t>Be able to fill the</w:t>
            </w:r>
            <w:r w:rsidR="008E0DAB" w:rsidRPr="00F247DF">
              <w:rPr>
                <w:rFonts w:asciiTheme="majorHAnsi" w:hAnsiTheme="majorHAnsi" w:cs="Latha"/>
                <w:lang w:val="en-US"/>
              </w:rPr>
              <w:t xml:space="preserve"> classroom behavior contract</w:t>
            </w:r>
            <w:r w:rsidRPr="00F247DF">
              <w:rPr>
                <w:rFonts w:asciiTheme="majorHAnsi" w:hAnsiTheme="majorHAnsi" w:cs="Latha"/>
                <w:lang w:val="en-US"/>
              </w:rPr>
              <w:t>.</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8E0DAB" w:rsidP="00F247DF">
            <w:pPr>
              <w:jc w:val="both"/>
              <w:rPr>
                <w:rFonts w:asciiTheme="majorHAnsi" w:hAnsiTheme="majorHAnsi" w:cs="Latha"/>
                <w:lang w:val="en-US"/>
              </w:rPr>
            </w:pPr>
            <w:r w:rsidRPr="00F247DF">
              <w:rPr>
                <w:rFonts w:asciiTheme="majorHAnsi" w:hAnsiTheme="majorHAnsi" w:cs="Latha"/>
                <w:lang w:val="en-US"/>
              </w:rPr>
              <w:t>Fill and s</w:t>
            </w:r>
            <w:r w:rsidR="001D0331" w:rsidRPr="00F247DF">
              <w:rPr>
                <w:rFonts w:asciiTheme="majorHAnsi" w:hAnsiTheme="majorHAnsi" w:cs="Latha"/>
                <w:lang w:val="en-US"/>
              </w:rPr>
              <w:t xml:space="preserve">ign </w:t>
            </w:r>
            <w:r w:rsidR="006A093C" w:rsidRPr="00F247DF">
              <w:rPr>
                <w:rFonts w:asciiTheme="majorHAnsi" w:hAnsiTheme="majorHAnsi" w:cs="Latha"/>
                <w:lang w:val="en-US"/>
              </w:rPr>
              <w:t xml:space="preserve">classroom </w:t>
            </w:r>
            <w:r w:rsidR="004F6CFE" w:rsidRPr="00F247DF">
              <w:rPr>
                <w:rFonts w:asciiTheme="majorHAnsi" w:hAnsiTheme="majorHAnsi" w:cs="Latha"/>
                <w:lang w:val="en-US"/>
              </w:rPr>
              <w:t>behavior contract</w:t>
            </w:r>
            <w:r w:rsidR="00860CD1">
              <w:rPr>
                <w:rFonts w:asciiTheme="majorHAnsi" w:hAnsiTheme="majorHAnsi" w:cs="Latha"/>
                <w:lang w:val="en-US"/>
              </w:rPr>
              <w:t xml:space="preserve">, </w:t>
            </w:r>
            <w:r w:rsidR="001D0331" w:rsidRPr="00F247DF">
              <w:rPr>
                <w:rFonts w:asciiTheme="majorHAnsi" w:hAnsiTheme="majorHAnsi" w:cs="Latha"/>
                <w:lang w:val="en-US"/>
              </w:rPr>
              <w:t xml:space="preserve">and accept the consequences of breaking the rules shown in the poster </w:t>
            </w:r>
            <w:r w:rsidR="0056320C" w:rsidRPr="00F247DF">
              <w:rPr>
                <w:rFonts w:asciiTheme="majorHAnsi" w:hAnsiTheme="majorHAnsi" w:cs="Latha"/>
                <w:lang w:val="en-US"/>
              </w:rPr>
              <w:t>of the golden rules that the class has negotiated</w:t>
            </w:r>
            <w:r w:rsidR="001D0331" w:rsidRPr="00F247DF">
              <w:rPr>
                <w:rFonts w:asciiTheme="majorHAnsi" w:hAnsiTheme="majorHAnsi" w:cs="Latha"/>
                <w:lang w:val="en-US"/>
              </w:rPr>
              <w:t>.</w:t>
            </w: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8E0DAB" w:rsidP="00F247DF">
            <w:pPr>
              <w:jc w:val="both"/>
              <w:rPr>
                <w:rFonts w:asciiTheme="majorHAnsi" w:hAnsiTheme="majorHAnsi" w:cs="Latha"/>
                <w:lang w:val="en-US"/>
              </w:rPr>
            </w:pPr>
            <w:r w:rsidRPr="00F247DF">
              <w:rPr>
                <w:rFonts w:asciiTheme="majorHAnsi" w:hAnsiTheme="majorHAnsi" w:cs="Latha"/>
                <w:lang w:val="en-US"/>
              </w:rPr>
              <w:t xml:space="preserve">They </w:t>
            </w:r>
            <w:r w:rsidR="00196377" w:rsidRPr="00F247DF">
              <w:rPr>
                <w:rFonts w:asciiTheme="majorHAnsi" w:hAnsiTheme="majorHAnsi" w:cs="Latha"/>
                <w:lang w:val="en-US"/>
              </w:rPr>
              <w:t>fill classroom</w:t>
            </w:r>
            <w:r w:rsidRPr="00F247DF">
              <w:rPr>
                <w:rFonts w:asciiTheme="majorHAnsi" w:hAnsiTheme="majorHAnsi" w:cs="Latha"/>
                <w:lang w:val="en-US"/>
              </w:rPr>
              <w:t xml:space="preserve"> behavior contract relating each rule with its consequence.</w:t>
            </w: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2</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28463C" w:rsidP="00F247DF">
            <w:pPr>
              <w:jc w:val="both"/>
              <w:rPr>
                <w:rFonts w:asciiTheme="majorHAnsi" w:hAnsiTheme="majorHAnsi" w:cs="Latha"/>
                <w:lang w:val="en-GB"/>
              </w:rPr>
            </w:pPr>
            <w:r w:rsidRPr="00F247DF">
              <w:rPr>
                <w:rFonts w:asciiTheme="majorHAnsi" w:hAnsiTheme="majorHAnsi" w:cs="Latha"/>
                <w:lang w:val="en-GB"/>
              </w:rPr>
              <w:t>Remember golden rules</w:t>
            </w:r>
            <w:r w:rsidRPr="00F247DF">
              <w:rPr>
                <w:rFonts w:asciiTheme="majorHAnsi" w:hAnsiTheme="majorHAnsi"/>
                <w:lang w:val="en-US"/>
              </w:rPr>
              <w:t xml:space="preserve"> </w:t>
            </w:r>
            <w:r w:rsidRPr="00F247DF">
              <w:rPr>
                <w:rFonts w:asciiTheme="majorHAnsi" w:hAnsiTheme="majorHAnsi" w:cs="Latha"/>
                <w:lang w:val="en-GB"/>
              </w:rPr>
              <w:t>through a rhythmic song.</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B94AFC" w:rsidP="00F247DF">
            <w:pPr>
              <w:jc w:val="both"/>
              <w:rPr>
                <w:rFonts w:asciiTheme="majorHAnsi" w:hAnsiTheme="majorHAnsi" w:cs="Latha"/>
                <w:lang w:val="en-GB"/>
              </w:rPr>
            </w:pPr>
            <w:r w:rsidRPr="00F247DF">
              <w:rPr>
                <w:rFonts w:asciiTheme="majorHAnsi" w:hAnsiTheme="majorHAnsi" w:cs="Latha"/>
                <w:lang w:val="en-GB"/>
              </w:rPr>
              <w:t>Be able to remember</w:t>
            </w:r>
            <w:r w:rsidR="0028463C" w:rsidRPr="00F247DF">
              <w:rPr>
                <w:rFonts w:asciiTheme="majorHAnsi" w:hAnsiTheme="majorHAnsi" w:cs="Latha"/>
                <w:lang w:val="en-GB"/>
              </w:rPr>
              <w:t xml:space="preserve"> and respect</w:t>
            </w:r>
            <w:r w:rsidRPr="00F247DF">
              <w:rPr>
                <w:rFonts w:asciiTheme="majorHAnsi" w:hAnsiTheme="majorHAnsi" w:cs="Latha"/>
                <w:lang w:val="en-GB"/>
              </w:rPr>
              <w:t xml:space="preserve"> the golden rules</w:t>
            </w:r>
            <w:r w:rsidR="0028463C" w:rsidRPr="00F247DF">
              <w:rPr>
                <w:rFonts w:asciiTheme="majorHAnsi" w:hAnsiTheme="majorHAnsi" w:cs="Latha"/>
                <w:lang w:val="en-GB"/>
              </w:rPr>
              <w:t>.</w:t>
            </w:r>
          </w:p>
          <w:p w:rsidR="00196377" w:rsidRPr="00F247DF" w:rsidRDefault="00196377" w:rsidP="00F247DF">
            <w:pPr>
              <w:jc w:val="both"/>
              <w:rPr>
                <w:rFonts w:asciiTheme="majorHAnsi" w:hAnsiTheme="majorHAnsi" w:cs="Latha"/>
                <w:lang w:val="en-GB"/>
              </w:rPr>
            </w:pPr>
            <w:r w:rsidRPr="00F247DF">
              <w:rPr>
                <w:rFonts w:asciiTheme="majorHAnsi" w:hAnsiTheme="majorHAnsi" w:cs="Latha"/>
                <w:lang w:val="en-GB"/>
              </w:rPr>
              <w:t>Be able to perform rule song</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28463C" w:rsidP="00F247DF">
            <w:pPr>
              <w:jc w:val="both"/>
              <w:rPr>
                <w:rFonts w:asciiTheme="majorHAnsi" w:hAnsiTheme="majorHAnsi" w:cs="Latha"/>
                <w:lang w:val="en-US"/>
              </w:rPr>
            </w:pPr>
            <w:r w:rsidRPr="00F247DF">
              <w:rPr>
                <w:rFonts w:asciiTheme="majorHAnsi" w:hAnsiTheme="majorHAnsi" w:cs="Latha"/>
                <w:lang w:val="en-GB"/>
              </w:rPr>
              <w:t>Perform rule</w:t>
            </w:r>
            <w:r w:rsidR="00B94AFC" w:rsidRPr="00F247DF">
              <w:rPr>
                <w:rFonts w:asciiTheme="majorHAnsi" w:hAnsiTheme="majorHAnsi" w:cs="Latha"/>
                <w:lang w:val="en-GB"/>
              </w:rPr>
              <w:t xml:space="preserve"> </w:t>
            </w:r>
            <w:r w:rsidR="00196377" w:rsidRPr="00F247DF">
              <w:rPr>
                <w:rFonts w:asciiTheme="majorHAnsi" w:hAnsiTheme="majorHAnsi" w:cs="Latha"/>
                <w:lang w:val="en-GB"/>
              </w:rPr>
              <w:t>song</w:t>
            </w:r>
            <w:r w:rsidR="00B94AFC" w:rsidRPr="00F247DF">
              <w:rPr>
                <w:rFonts w:asciiTheme="majorHAnsi" w:hAnsiTheme="majorHAnsi" w:cs="Latha"/>
                <w:lang w:val="en-GB"/>
              </w:rPr>
              <w:t>.</w:t>
            </w: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860CD1" w:rsidP="00860CD1">
            <w:pPr>
              <w:jc w:val="both"/>
              <w:rPr>
                <w:rFonts w:asciiTheme="majorHAnsi" w:hAnsiTheme="majorHAnsi" w:cs="Latha"/>
                <w:lang w:val="en-US"/>
              </w:rPr>
            </w:pPr>
            <w:r>
              <w:rPr>
                <w:rFonts w:asciiTheme="majorHAnsi" w:hAnsiTheme="majorHAnsi" w:cs="Latha"/>
                <w:lang w:val="en-US"/>
              </w:rPr>
              <w:t>They p</w:t>
            </w:r>
            <w:r w:rsidR="00196377" w:rsidRPr="00F247DF">
              <w:rPr>
                <w:rFonts w:asciiTheme="majorHAnsi" w:hAnsiTheme="majorHAnsi" w:cs="Latha"/>
                <w:lang w:val="en-US"/>
              </w:rPr>
              <w:t>erform and produce the lyrics of a song.</w:t>
            </w: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3</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484C1D" w:rsidP="00F247DF">
            <w:pPr>
              <w:jc w:val="both"/>
              <w:rPr>
                <w:rFonts w:asciiTheme="majorHAnsi" w:hAnsiTheme="majorHAnsi" w:cs="Latha"/>
                <w:lang w:val="en-GB"/>
              </w:rPr>
            </w:pP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4</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484C1D" w:rsidP="00F247DF">
            <w:pPr>
              <w:jc w:val="both"/>
              <w:rPr>
                <w:rFonts w:asciiTheme="majorHAnsi" w:hAnsiTheme="majorHAnsi" w:cs="Latha"/>
                <w:lang w:val="en-GB"/>
              </w:rPr>
            </w:pP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5</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484C1D" w:rsidP="00F247DF">
            <w:pPr>
              <w:jc w:val="both"/>
              <w:rPr>
                <w:rFonts w:asciiTheme="majorHAnsi" w:hAnsiTheme="majorHAnsi" w:cs="Latha"/>
                <w:lang w:val="en-GB"/>
              </w:rPr>
            </w:pPr>
          </w:p>
        </w:tc>
      </w:tr>
      <w:tr w:rsidR="00484C1D" w:rsidRPr="00F247DF" w:rsidTr="001725B2">
        <w:trPr>
          <w:trHeight w:val="1308"/>
        </w:trPr>
        <w:tc>
          <w:tcPr>
            <w:tcW w:w="1032" w:type="dxa"/>
            <w:tcBorders>
              <w:top w:val="nil"/>
              <w:left w:val="nil"/>
              <w:bottom w:val="nil"/>
              <w:right w:val="single" w:sz="4" w:space="0" w:color="auto"/>
            </w:tcBorders>
            <w:shd w:val="clear" w:color="auto" w:fill="D9D9D9"/>
            <w:vAlign w:val="center"/>
          </w:tcPr>
          <w:p w:rsidR="00484C1D" w:rsidRPr="00F247DF" w:rsidRDefault="00484C1D" w:rsidP="00F247DF">
            <w:pPr>
              <w:jc w:val="both"/>
              <w:rPr>
                <w:rFonts w:asciiTheme="majorHAnsi" w:hAnsiTheme="majorHAnsi" w:cs="Latha"/>
                <w:lang w:val="en-GB"/>
              </w:rPr>
            </w:pPr>
            <w:r w:rsidRPr="00F247DF">
              <w:rPr>
                <w:rFonts w:asciiTheme="majorHAnsi" w:hAnsiTheme="majorHAnsi" w:cs="Latha"/>
                <w:lang w:val="en-GB"/>
              </w:rPr>
              <w:t>6</w:t>
            </w: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729" w:type="dxa"/>
            <w:tcBorders>
              <w:top w:val="single" w:sz="4" w:space="0" w:color="auto"/>
              <w:left w:val="single" w:sz="4" w:space="0" w:color="auto"/>
              <w:bottom w:val="single" w:sz="4" w:space="0" w:color="auto"/>
            </w:tcBorders>
            <w:shd w:val="clear" w:color="auto" w:fill="auto"/>
          </w:tcPr>
          <w:p w:rsidR="00484C1D" w:rsidRPr="00F247DF" w:rsidRDefault="00484C1D" w:rsidP="00F247DF">
            <w:pPr>
              <w:jc w:val="both"/>
              <w:rPr>
                <w:rFonts w:asciiTheme="majorHAnsi" w:hAnsiTheme="majorHAnsi" w:cs="Latha"/>
                <w:lang w:val="en-G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rsidR="00484C1D" w:rsidRPr="00F247DF" w:rsidRDefault="00484C1D" w:rsidP="00F247DF">
            <w:pPr>
              <w:jc w:val="both"/>
              <w:rPr>
                <w:rFonts w:asciiTheme="majorHAnsi" w:hAnsiTheme="majorHAnsi" w:cs="Latha"/>
                <w:lang w:val="en-GB"/>
              </w:rPr>
            </w:pPr>
          </w:p>
        </w:tc>
      </w:tr>
      <w:bookmarkEnd w:id="0"/>
      <w:bookmarkEnd w:id="1"/>
    </w:tbl>
    <w:p w:rsidR="00484C1D" w:rsidRPr="00F247DF" w:rsidRDefault="00484C1D" w:rsidP="00F247DF">
      <w:pPr>
        <w:jc w:val="both"/>
        <w:rPr>
          <w:rFonts w:asciiTheme="majorHAnsi" w:hAnsiTheme="majorHAnsi"/>
          <w:vanish/>
          <w:lang w:val="en-GB"/>
        </w:rPr>
      </w:pPr>
    </w:p>
    <w:sectPr w:rsidR="00484C1D" w:rsidRPr="00F247DF" w:rsidSect="00281A22">
      <w:headerReference w:type="default" r:id="rId10"/>
      <w:pgSz w:w="16838" w:h="11906" w:orient="landscape"/>
      <w:pgMar w:top="400" w:right="667" w:bottom="400" w:left="400" w:header="708" w:footer="2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E48" w:rsidRDefault="00275E48" w:rsidP="00F85AE9">
      <w:r>
        <w:separator/>
      </w:r>
    </w:p>
  </w:endnote>
  <w:endnote w:type="continuationSeparator" w:id="1">
    <w:p w:rsidR="00275E48" w:rsidRDefault="00275E48" w:rsidP="00F85AE9">
      <w:r>
        <w:continuationSeparator/>
      </w:r>
    </w:p>
  </w:endnote>
</w:endnotes>
</file>

<file path=word/fontTable.xml><?xml version="1.0" encoding="utf-8"?>
<w:fonts xmlns:r="http://schemas.openxmlformats.org/officeDocument/2006/relationships" xmlns:w="http://schemas.openxmlformats.org/wordprocessingml/2006/main">
  <w:font w:name="Vivaldi">
    <w:altName w:val="Zapfino"/>
    <w:panose1 w:val="03020602050506090804"/>
    <w:charset w:val="00"/>
    <w:family w:val="script"/>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ha">
    <w:panose1 w:val="02000400000000000000"/>
    <w:charset w:val="00"/>
    <w:family w:val="auto"/>
    <w:pitch w:val="variable"/>
    <w:sig w:usb0="001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E48" w:rsidRDefault="00275E48" w:rsidP="00F85AE9">
      <w:r>
        <w:separator/>
      </w:r>
    </w:p>
  </w:footnote>
  <w:footnote w:type="continuationSeparator" w:id="1">
    <w:p w:rsidR="00275E48" w:rsidRDefault="00275E48" w:rsidP="00F85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A22" w:rsidRPr="009E01FE" w:rsidRDefault="00484C1D" w:rsidP="005178B8">
    <w:pPr>
      <w:pStyle w:val="Encabezado"/>
      <w:rPr>
        <w:rFonts w:ascii="Latha" w:hAnsi="Latha" w:cs="Latha"/>
        <w:sz w:val="20"/>
        <w:szCs w:val="20"/>
        <w:lang w:val="en-GB"/>
      </w:rPr>
    </w:pPr>
    <w:r w:rsidRPr="009E01FE">
      <w:rPr>
        <w:rFonts w:ascii="Latha" w:hAnsi="Latha" w:cs="Latha"/>
        <w:sz w:val="20"/>
        <w:szCs w:val="20"/>
        <w:lang w:val="en-G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A5987"/>
    <w:multiLevelType w:val="hybridMultilevel"/>
    <w:tmpl w:val="BDD2C202"/>
    <w:lvl w:ilvl="0" w:tplc="C85CFA42">
      <w:start w:val="1"/>
      <w:numFmt w:val="bullet"/>
      <w:lvlText w:val="-"/>
      <w:lvlJc w:val="left"/>
      <w:pPr>
        <w:ind w:left="720" w:hanging="360"/>
      </w:pPr>
      <w:rPr>
        <w:rFonts w:ascii="Vivaldi" w:hAnsi="Vival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61C60F2"/>
    <w:multiLevelType w:val="hybridMultilevel"/>
    <w:tmpl w:val="F3882D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D2D0D4C"/>
    <w:multiLevelType w:val="hybridMultilevel"/>
    <w:tmpl w:val="7F4629FE"/>
    <w:lvl w:ilvl="0" w:tplc="21EE0A2C">
      <w:numFmt w:val="bullet"/>
      <w:lvlText w:val="-"/>
      <w:lvlJc w:val="left"/>
      <w:pPr>
        <w:ind w:left="720" w:hanging="360"/>
      </w:pPr>
      <w:rPr>
        <w:rFonts w:ascii="Latha" w:eastAsia="Times New Roman" w:hAnsi="Latha" w:cs="Lath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3813F4"/>
    <w:multiLevelType w:val="hybridMultilevel"/>
    <w:tmpl w:val="CE66B862"/>
    <w:lvl w:ilvl="0" w:tplc="986E2982">
      <w:numFmt w:val="bullet"/>
      <w:lvlText w:val="-"/>
      <w:lvlJc w:val="left"/>
      <w:pPr>
        <w:ind w:left="720" w:hanging="360"/>
      </w:pPr>
      <w:rPr>
        <w:rFonts w:ascii="Latha" w:eastAsia="Times New Roman" w:hAnsi="Latha" w:cs="Lath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0"/>
    <w:footnote w:id="1"/>
  </w:footnotePr>
  <w:endnotePr>
    <w:endnote w:id="0"/>
    <w:endnote w:id="1"/>
  </w:endnotePr>
  <w:compat/>
  <w:rsids>
    <w:rsidRoot w:val="00484C1D"/>
    <w:rsid w:val="000D489E"/>
    <w:rsid w:val="00196377"/>
    <w:rsid w:val="001C5C80"/>
    <w:rsid w:val="001D0331"/>
    <w:rsid w:val="00275E48"/>
    <w:rsid w:val="0028463C"/>
    <w:rsid w:val="003C410F"/>
    <w:rsid w:val="00484C1D"/>
    <w:rsid w:val="004F6CFE"/>
    <w:rsid w:val="0056320C"/>
    <w:rsid w:val="005663B9"/>
    <w:rsid w:val="006234D7"/>
    <w:rsid w:val="006A093C"/>
    <w:rsid w:val="00796D71"/>
    <w:rsid w:val="00860CD1"/>
    <w:rsid w:val="008E0DAB"/>
    <w:rsid w:val="008E0FE5"/>
    <w:rsid w:val="00975127"/>
    <w:rsid w:val="00A82EFA"/>
    <w:rsid w:val="00AB6743"/>
    <w:rsid w:val="00B7422C"/>
    <w:rsid w:val="00B94AFC"/>
    <w:rsid w:val="00CB6523"/>
    <w:rsid w:val="00CD3AC7"/>
    <w:rsid w:val="00CD508B"/>
    <w:rsid w:val="00D864C2"/>
    <w:rsid w:val="00DF4586"/>
    <w:rsid w:val="00E078F4"/>
    <w:rsid w:val="00F247DF"/>
    <w:rsid w:val="00F85AE9"/>
    <w:rsid w:val="00FB7193"/>
  </w:rsids>
  <m:mathPr>
    <m:mathFont m:val="Cambria Math"/>
    <m:brkBin m:val="before"/>
    <m:brkBinSub m:val="--"/>
    <m:smallFrac m:val="off"/>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C1D"/>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84C1D"/>
    <w:pPr>
      <w:tabs>
        <w:tab w:val="center" w:pos="4252"/>
        <w:tab w:val="right" w:pos="8504"/>
      </w:tabs>
    </w:pPr>
  </w:style>
  <w:style w:type="character" w:customStyle="1" w:styleId="EncabezadoCar">
    <w:name w:val="Encabezado Car"/>
    <w:basedOn w:val="Fuentedeprrafopredeter"/>
    <w:link w:val="Encabezado"/>
    <w:rsid w:val="00484C1D"/>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D864C2"/>
    <w:pPr>
      <w:ind w:left="720"/>
      <w:contextualSpacing/>
    </w:pPr>
  </w:style>
  <w:style w:type="character" w:styleId="Hipervnculo">
    <w:name w:val="Hyperlink"/>
    <w:basedOn w:val="Fuentedeprrafopredeter"/>
    <w:uiPriority w:val="99"/>
    <w:unhideWhenUsed/>
    <w:rsid w:val="00796D71"/>
    <w:rPr>
      <w:color w:val="0000FF" w:themeColor="hyperlink"/>
      <w:u w:val="single"/>
    </w:rPr>
  </w:style>
  <w:style w:type="character" w:styleId="Hipervnculovisitado">
    <w:name w:val="FollowedHyperlink"/>
    <w:basedOn w:val="Fuentedeprrafopredeter"/>
    <w:uiPriority w:val="99"/>
    <w:semiHidden/>
    <w:unhideWhenUsed/>
    <w:rsid w:val="00B94AF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kidpointz.com/behavior-tools/behavior-contracts/view/behavior-contract-elementary-schoolers.pd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nteach.ca/elementary/songspoems4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1E030-E21C-45C0-B634-8F898B970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2227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dc:creator>
  <cp:lastModifiedBy>maite</cp:lastModifiedBy>
  <cp:revision>2</cp:revision>
  <dcterms:created xsi:type="dcterms:W3CDTF">2013-02-06T21:39:00Z</dcterms:created>
  <dcterms:modified xsi:type="dcterms:W3CDTF">2013-02-06T21:39:00Z</dcterms:modified>
</cp:coreProperties>
</file>